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25E9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北京工商大学关心下一代工作委员会</w:t>
      </w:r>
    </w:p>
    <w:p w14:paraId="66C18B2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青年教师委员管理办法</w:t>
      </w:r>
    </w:p>
    <w:p w14:paraId="5C6A6CB5">
      <w:pPr>
        <w:rPr>
          <w:rFonts w:hint="eastAsia"/>
        </w:rPr>
      </w:pPr>
    </w:p>
    <w:p w14:paraId="31672303">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 xml:space="preserve">为深入贯彻落实习近平总书记关于关心下一代工作重要指 </w:t>
      </w:r>
    </w:p>
    <w:p w14:paraId="31BC0E64">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示精神，切实增强关心下一代工作的针对性与实效性，进一步健全工作长效机制，按照北京教育系统关工委《关于高校在二级学院关工委增设青年教师委员的意见》要求，学校关心下一代工作委员会（以下简称“学校关工委”）决定在各学院关工委设立青年教师委员，并制定本管理办法。</w:t>
      </w:r>
    </w:p>
    <w:p w14:paraId="5B927D24">
      <w:pPr>
        <w:keepNext w:val="0"/>
        <w:keepLines w:val="0"/>
        <w:widowControl/>
        <w:suppressLineNumbers w:val="0"/>
        <w:ind w:firstLine="620" w:firstLineChars="200"/>
        <w:jc w:val="left"/>
        <w:rPr>
          <w:rFonts w:hint="eastAsia" w:ascii="黑体" w:hAnsi="黑体" w:eastAsia="黑体" w:cs="黑体"/>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一、任职条件</w:t>
      </w:r>
    </w:p>
    <w:p w14:paraId="7FCE37D9">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青年教师委员须具备良好的师德师风，掌握教育规律，熟悉当代青年大学生特点，有意愿、有精力履行工作职责；应为中共党员；年龄不超过 40 周岁。</w:t>
      </w:r>
    </w:p>
    <w:p w14:paraId="3606FCD8">
      <w:pPr>
        <w:keepNext w:val="0"/>
        <w:keepLines w:val="0"/>
        <w:widowControl/>
        <w:suppressLineNumbers w:val="0"/>
        <w:ind w:firstLine="620" w:firstLineChars="200"/>
        <w:jc w:val="left"/>
        <w:rPr>
          <w:rFonts w:hint="eastAsia" w:ascii="黑体" w:hAnsi="黑体" w:eastAsia="黑体" w:cs="黑体"/>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二、工作职责</w:t>
      </w:r>
    </w:p>
    <w:p w14:paraId="1295AACE">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青年教师委员是学院关工委与青年教师的桥梁纽带，主要协助、配合“五老”在青年教师群体中更好地开展工作，主要职责如下：</w:t>
      </w:r>
    </w:p>
    <w:p w14:paraId="7D2D9028">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 xml:space="preserve">（一）协助学院关工委处理日常事务，参与关工委活动的策划、组织、宣传等。 </w:t>
      </w:r>
    </w:p>
    <w:p w14:paraId="228B28AF">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 xml:space="preserve">（二）协助学院关工委在青年教师群体中开展思政教育、学科教学、心理健康、学生管理等方面的调研，定期收集青年教师在工作开展过程中的难点、诉求，有针对性地帮助青年教师更好地开展工作。 </w:t>
      </w:r>
    </w:p>
    <w:p w14:paraId="19FE0CE1">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（三）协助学院关工委开展大学生思想、学业、生活状况及心理状态研判，使关工委的工作着力点更加精准，针对性、实效性更强。</w:t>
      </w:r>
    </w:p>
    <w:p w14:paraId="14A54ABC">
      <w:pPr>
        <w:keepNext w:val="0"/>
        <w:keepLines w:val="0"/>
        <w:widowControl/>
        <w:suppressLineNumbers w:val="0"/>
        <w:ind w:firstLine="620" w:firstLineChars="200"/>
        <w:jc w:val="left"/>
        <w:rPr>
          <w:rFonts w:hint="eastAsia" w:ascii="黑体" w:hAnsi="黑体" w:eastAsia="黑体" w:cs="黑体"/>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三、工作要求</w:t>
      </w:r>
    </w:p>
    <w:p w14:paraId="3685865F">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一）加强理论学习，提高政治站位。认真学习贯彻习近平新时代中国特色社会主义思想、习近平总书记有关教育的一系列重要论述和关于关心下一代工作重要指示精神等，从国家未来发展和培养接班人的角度，高度重视青年教师委员工作。</w:t>
      </w:r>
    </w:p>
    <w:p w14:paraId="371309AA">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（二）提高履职能力，全方位锻炼成长。围绕学校中心工作和学院年度重点工作，结合青年教师实际，主动思考和谋划关工委青年教师委员工作，认真履职，把工作岗位作为提高自己、锤炼自己的舞台。</w:t>
      </w:r>
    </w:p>
    <w:p w14:paraId="7CF7D661">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（三）加强沟通联系，做好桥梁和纽带。经常性通过电话、电子邮件、微信和面谈等方式加强与学院关工委的交流沟通，及时反映青年教师的诉求和问题。</w:t>
      </w:r>
    </w:p>
    <w:p w14:paraId="52950CF3">
      <w:pPr>
        <w:keepNext w:val="0"/>
        <w:keepLines w:val="0"/>
        <w:widowControl/>
        <w:suppressLineNumbers w:val="0"/>
        <w:ind w:firstLine="620" w:firstLineChars="200"/>
        <w:jc w:val="left"/>
        <w:rPr>
          <w:rFonts w:hint="eastAsia" w:ascii="黑体" w:hAnsi="黑体" w:eastAsia="黑体" w:cs="黑体"/>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四、组织管理</w:t>
      </w:r>
    </w:p>
    <w:p w14:paraId="2EB154C9">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（一）选拔推荐。各学院关工委设立青年教师委员一名，聘期三年。青年教师委员由学院党组织和学院关工委负责遴选，选拔结果报学校关工委批准备案。</w:t>
      </w:r>
    </w:p>
    <w:p w14:paraId="6D2BB8B7">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青年教师委员因调离学院、聘期届满或者其他原因出现空缺，应当及时进行补选。</w:t>
      </w:r>
    </w:p>
    <w:p w14:paraId="20F1708E">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（二）组织管理。青年教师委员由学院关工委和学校关工委协同指导管理。学校关工委秘书处明确日常联系人，负责指导、联系青年教师委员。</w:t>
      </w:r>
    </w:p>
    <w:p w14:paraId="0E8EBD10">
      <w:pPr>
        <w:keepNext w:val="0"/>
        <w:keepLines w:val="0"/>
        <w:widowControl/>
        <w:suppressLineNumbers w:val="0"/>
        <w:ind w:firstLine="620" w:firstLineChars="200"/>
        <w:jc w:val="left"/>
        <w:rPr>
          <w:rFonts w:hint="eastAsia" w:ascii="黑体" w:hAnsi="黑体" w:eastAsia="黑体" w:cs="黑体"/>
          <w:color w:val="000000"/>
          <w:kern w:val="0"/>
          <w:sz w:val="31"/>
          <w:szCs w:val="31"/>
          <w:lang w:val="en-US" w:eastAsia="zh-CN" w:bidi="ar"/>
        </w:rPr>
      </w:pPr>
      <w:r>
        <w:rPr>
          <w:rFonts w:hint="eastAsia" w:ascii="黑体" w:hAnsi="黑体" w:eastAsia="黑体" w:cs="黑体"/>
          <w:color w:val="000000"/>
          <w:kern w:val="0"/>
          <w:sz w:val="31"/>
          <w:szCs w:val="31"/>
          <w:lang w:val="en-US" w:eastAsia="zh-CN" w:bidi="ar"/>
        </w:rPr>
        <w:t>五、培训考核</w:t>
      </w:r>
    </w:p>
    <w:p w14:paraId="4C3FD5C7">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（一）由学校关工委制订青年教师委员年度培训计划，培训以“实际、实用、实效”为宗旨，应当着重做好上岗前的专业培训、在岗期间的业务培训和专项培训等。</w:t>
      </w:r>
    </w:p>
    <w:p w14:paraId="42BA0081">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（二）定期召开青年教师委员工作例会，听取青年教师委员阶段性工作汇报，对青年教师委员工作情况进行总结，加强分类指导和督促检查。</w:t>
      </w:r>
    </w:p>
    <w:p w14:paraId="4F9B4B53">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三）学校关工委建立青年教师委员定期考核机制。对青年教师委员的考核可以结合单位工作及教师年度考核每年进行一次，由学校关工委同学院党组织结合实际具体实施，并建立考核档案。对考核优秀的青年教师委员，要予以表彰激励，并在全校范围内推广其工作经验。</w:t>
      </w:r>
    </w:p>
    <w:p w14:paraId="3DD2F8E1">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本办法自颁布之日起实施，由学校关工委负责解释。</w:t>
      </w:r>
    </w:p>
    <w:p w14:paraId="6B9ADEBD">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p>
    <w:p w14:paraId="5E17BAC1">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bookmarkStart w:id="0" w:name="_GoBack"/>
      <w:bookmarkEnd w:id="0"/>
    </w:p>
    <w:p w14:paraId="41792EA7">
      <w:pPr>
        <w:keepNext w:val="0"/>
        <w:keepLines w:val="0"/>
        <w:widowControl/>
        <w:suppressLineNumbers w:val="0"/>
        <w:ind w:firstLine="620" w:firstLineChars="200"/>
        <w:jc w:val="left"/>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 xml:space="preserve">               北京工商大学关心下一代工作委员会</w:t>
      </w:r>
    </w:p>
    <w:p w14:paraId="09CA5B60">
      <w:pPr>
        <w:keepNext w:val="0"/>
        <w:keepLines w:val="0"/>
        <w:widowControl/>
        <w:suppressLineNumbers w:val="0"/>
        <w:ind w:firstLine="620" w:firstLineChars="200"/>
        <w:jc w:val="left"/>
        <w:rPr>
          <w:rFonts w:hint="default"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 xml:space="preserve">                    </w:t>
      </w:r>
      <w:r>
        <w:rPr>
          <w:rFonts w:hint="eastAsia" w:ascii="仿宋" w:hAnsi="仿宋" w:eastAsia="仿宋" w:cs="仿宋"/>
          <w:color w:val="000000"/>
          <w:kern w:val="0"/>
          <w:sz w:val="31"/>
          <w:szCs w:val="31"/>
          <w:lang w:val="en-US" w:eastAsia="zh-CN" w:bidi="ar"/>
        </w:rPr>
        <w:t xml:space="preserve">  2025年5月12日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汉仪李国兴行楷简">
    <w:panose1 w:val="00020600040101010101"/>
    <w:charset w:val="86"/>
    <w:family w:val="auto"/>
    <w:pitch w:val="default"/>
    <w:sig w:usb0="8000003F" w:usb1="0AC77CFA" w:usb2="00000016" w:usb3="00000000" w:csb0="0004009F" w:csb1="00000000"/>
  </w:font>
  <w:font w:name="微软雅黑 Light">
    <w:panose1 w:val="020B0502040204020203"/>
    <w:charset w:val="86"/>
    <w:family w:val="auto"/>
    <w:pitch w:val="default"/>
    <w:sig w:usb0="80000287" w:usb1="2ACF001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2C4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9</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2025-05-27T08:26:15Z</dcterms:created>
  <dc:creator>WHY</dc:creator>
  <cp:lastModifiedBy>王红英</cp:lastModifiedBy>
  <dcterms:modified xsi:type="dcterms:W3CDTF">2025-05-27T08:36:26Z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eyJoZGlkIjoiNjhjZTRmODUzYTYzMjc2OTNjZjBjNDYxMGI0YjU4YzUiLCJ1c2VySWQiOiI0ODc0MTc4ODAifQ==</vt:lpwstr>
  </property>
  <property fmtid="{D5CDD505-2E9C-101B-9397-08002B2CF9AE}" pid="4" name="ICV">
    <vt:lpwstr>0CF0FF975551406EA1D304233E209F8C_12</vt:lpwstr>
  </property>
</Properties>
</file>